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31" w:rsidRPr="001B4631" w:rsidRDefault="001B4631" w:rsidP="001B4631">
      <w:pPr>
        <w:pBdr>
          <w:bottom w:val="single" w:sz="6" w:space="2" w:color="D2DBE0"/>
        </w:pBdr>
        <w:spacing w:before="300" w:after="450" w:line="240" w:lineRule="auto"/>
        <w:jc w:val="center"/>
        <w:outlineLvl w:val="2"/>
        <w:rPr>
          <w:rFonts w:ascii="Roboto Condensed" w:eastAsia="Times New Roman" w:hAnsi="Roboto Condensed" w:cs="Times New Roman"/>
          <w:b/>
          <w:bCs/>
          <w:color w:val="014B77"/>
          <w:sz w:val="36"/>
          <w:szCs w:val="36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014B77"/>
          <w:sz w:val="36"/>
          <w:szCs w:val="36"/>
          <w:lang w:eastAsia="tr-TR"/>
        </w:rPr>
        <w:t>KONYA MTB CUP C2 21 NİSAN 2018 KONYA</w:t>
      </w:r>
    </w:p>
    <w:p w:rsidR="001B4631" w:rsidRPr="001B4631" w:rsidRDefault="001B4631" w:rsidP="001B4631">
      <w:pPr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TÜRKİYE</w:t>
      </w:r>
    </w:p>
    <w:p w:rsidR="001B4631" w:rsidRPr="001B4631" w:rsidRDefault="001B4631" w:rsidP="001B4631">
      <w:pPr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BİSİKLET FEDERASYONU BAŞKANLIĞI</w:t>
      </w:r>
    </w:p>
    <w:p w:rsidR="001B4631" w:rsidRPr="001B4631" w:rsidRDefault="001B4631" w:rsidP="001B4631">
      <w:pPr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SAYI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   : 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T.B.F.B/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gramStart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.…</w:t>
      </w:r>
      <w:proofErr w:type="gramEnd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/.…/2018</w:t>
      </w:r>
    </w:p>
    <w:p w:rsidR="001B4631" w:rsidRPr="001B4631" w:rsidRDefault="001B4631" w:rsidP="001B4631">
      <w:pPr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KONU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: “Konya MTB Cup C2”</w:t>
      </w:r>
    </w:p>
    <w:p w:rsidR="001B4631" w:rsidRPr="001B4631" w:rsidRDefault="001B4631" w:rsidP="001B4631">
      <w:pPr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 xml:space="preserve">GENÇLİK HİZMETLERİ VE </w:t>
      </w:r>
      <w:bookmarkStart w:id="0" w:name="_GoBack"/>
      <w:bookmarkEnd w:id="0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SPOR İL MÜDÜRLÜĞÜNE</w:t>
      </w:r>
    </w:p>
    <w:p w:rsidR="001B4631" w:rsidRPr="001B4631" w:rsidRDefault="001B4631" w:rsidP="001B4631">
      <w:pPr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proofErr w:type="gramStart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…………………………</w:t>
      </w:r>
      <w:proofErr w:type="gramEnd"/>
    </w:p>
    <w:p w:rsidR="001B4631" w:rsidRPr="001B4631" w:rsidRDefault="001B4631" w:rsidP="001B4631">
      <w:pPr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1"/>
          <w:szCs w:val="21"/>
          <w:lang w:eastAsia="tr-TR"/>
        </w:rPr>
        <w:t> 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Federasyonumuzun 2018 yılı faaliyet programında yer alan 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“Konya MTB Cup C2” 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yarışları 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21 Nisan 2018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tarihinde ( yol hariç ) 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Konya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’da yapılacaktır.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1-)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Yarışmanın sporcu kayıtları 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20 Nisan 2018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tarihinde 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13.00 – 17.00 saatleri arasında Meram Belediyesi Sosyal Tesislerinde 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yapılacaktır. Teknik Toplantı saat 17.00’de aynı yerde yapılacaktır. Sporcular, </w:t>
      </w:r>
      <w:proofErr w:type="spell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Uci</w:t>
      </w:r>
      <w:proofErr w:type="spell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kategorileri için </w:t>
      </w:r>
      <w:proofErr w:type="spell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Uci</w:t>
      </w:r>
      <w:proofErr w:type="spell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lisanslarını kayıtlar sırasında teslim edeceklerdir. 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GSGM lisansı ve UCI lisansı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olmayan yarışmacılar yarışmaya alınmayacaktır. Saat 17.00’den sonra kayıt yapılmayacaktır.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Yarışımız C-2 olup, </w:t>
      </w:r>
      <w:proofErr w:type="spell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Uci</w:t>
      </w:r>
      <w:proofErr w:type="spell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ödülleri Büyük Erkek, Büyük Bayan, Genç Erkek, Genç Bayan kategorilerinde verilecektir.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2-)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 Federasyon Faaliyet Programı’nda yer alan MTB Yarışları’nın kayıtları internet üzerinden Federasyon sitesinde ilgili bölümden yapılmaktadır. Söz konusu kayıtlar, Teknik </w:t>
      </w:r>
      <w:proofErr w:type="spell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Toplantı’dan</w:t>
      </w:r>
      <w:proofErr w:type="spell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önceki gün saat 00.00’da kapanacaktır. Kayıt yaptırmayan sporcular yarışlarda 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start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alabilecekler, ancak zamanında kayıt yaptırmayan kulüpler ve ferdi sporcular, her sporcu için 50 TL geç kayıt ceza ücreti ödeyecektir. Ceza 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dekontunu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Federasyon’a ibraz etmeyen sporcuların harcırahları ödenmeyecektir.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3) Yönetim Kurulumuzun 06 Mart 2017 tarihli kararı gereği; müsabakalarımıza katılan kafilelerde uygulanacak yeni harcırah sistemi aşağıda belirtilmiştir.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·         1-6   sporcu dereceye girerse  1 Antrenör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 xml:space="preserve">·         7-11 sporcu dereceye girerse  1 İdareci, 1 Antrenör, 1 </w:t>
      </w:r>
      <w:proofErr w:type="spellStart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Mekanisyen</w:t>
      </w:r>
      <w:proofErr w:type="spellEnd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 xml:space="preserve"> en fazla 2 kişi 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 xml:space="preserve">         (2 Antrenör), (1 </w:t>
      </w:r>
      <w:proofErr w:type="spellStart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Mekanisyen</w:t>
      </w:r>
      <w:proofErr w:type="spellEnd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, 1 Antrenör), ( 1 İdareci, 1 Antrenör)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 xml:space="preserve">·         12-12 üstü  sporcu dereceye girerse  1 İdareci, 1 Antrenör, 1 </w:t>
      </w:r>
      <w:proofErr w:type="spellStart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Mekanisyen</w:t>
      </w:r>
      <w:proofErr w:type="spellEnd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, en fazla 3 kişi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lastRenderedPageBreak/>
        <w:t xml:space="preserve">         (3 Antrenör), (2 Antrenör, 1 </w:t>
      </w:r>
      <w:proofErr w:type="spellStart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Mekanisyen</w:t>
      </w:r>
      <w:proofErr w:type="spellEnd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 xml:space="preserve">) , (1 Antrenör, 1 </w:t>
      </w:r>
      <w:proofErr w:type="spellStart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Mekanisyen</w:t>
      </w:r>
      <w:proofErr w:type="spellEnd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, 1 İdareci), (2 Antrenör, 1 İdareci) 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Not: (Büyük Erkek, Büyük Bayan, Genç Erkek, Genç Bayan, Yıldız Erkek A, Yıldız Erkek B, Yıldız Bayan kategorileri için geçerlidir)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4-)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Yarışmalara 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UCI kategorilerinde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Büyük Erkek, Büyük Bayan, Genç Erkek ve Genç Bayan kategorilerindeki kulüp takımları ve ferdi lisanslı sporcular katılabileceklerdir. Ulusal kategorilerde Master 30+ Erkekler, Master 40+ Erkekler, Master50+ Erkekler, U17 Erkekler, U15 Erkekler, Yıldız Bayan kategorilerindeki kulüp takımları ve ferdi lisanslı sporcular katılabileceklerdir.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(Master kategorilerine harcırah ödemesi yapılmayacaktır.)</w:t>
      </w:r>
      <w:r w:rsidRPr="001B4631">
        <w:rPr>
          <w:rFonts w:ascii="Roboto Condensed" w:eastAsia="Times New Roman" w:hAnsi="Roboto Condensed" w:cs="Times New Roman"/>
          <w:color w:val="FF0000"/>
          <w:sz w:val="27"/>
          <w:szCs w:val="27"/>
          <w:lang w:eastAsia="tr-TR"/>
        </w:rPr>
        <w:t>   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5-)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Kafile listesini Teknik toplantıda teslim etmeyenlere Harcırah Bordrosu düzenlenmeyecektir.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6-)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Yarışmalarda ;</w:t>
      </w:r>
      <w:proofErr w:type="gramEnd"/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a) Toplantı saatinde bulunmayan  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antrenör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ve sporcuların harcırahları, geldikleri güne göre yapılacaktır.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b) 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 xml:space="preserve">Müsabakada açılan kategoriler 1 sporcu katılsa dahi </w:t>
      </w:r>
      <w:proofErr w:type="gramStart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start</w:t>
      </w:r>
      <w:proofErr w:type="gramEnd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 xml:space="preserve"> alır, alt veya üst kategoriler birleştirilemez, açılan kategoride eğer yarışı bitiren 4 sporcu veya daha az ise, tüm bitirenler harcırah alır. Yarışı bitiren 5 sporcu ise 4’ü harcırah alır. Açılan kategoride müsabakayı bitirenler 6 sporcu </w:t>
      </w:r>
      <w:proofErr w:type="gramStart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yada</w:t>
      </w:r>
      <w:proofErr w:type="gramEnd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 xml:space="preserve"> daha fazla ise %65 kuralı uygulanır.  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Ancak Yıldız Bayan kategorisinde baraj uygulanmayacaktır. (Yönetim kurulunun 09.05.2008 ve 4 </w:t>
      </w:r>
      <w:proofErr w:type="spell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nolu</w:t>
      </w:r>
      <w:proofErr w:type="spell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kararı )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c)  Ferdi olarak illerden katılan sporcuların yanında gelen idareci ve 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antrenörlere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herhangi bir ödeme yapılmayacaktır. Ancak, Kulüplerin İl Müdürlüğü listesinde yazılan ve kategorilerde toplam 2’den fazla sporcusu harcırah almaya hak kazanan Kulüp  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antrenöre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, harcırahları. (a) bendinde belirtilen  sayıları aşmamak kaydıyla merkezi ödeme şeklinde yapılacaktır.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 xml:space="preserve">d) Federasyonumuzca Gençlik Hizmetleri ve Spor İl Müdürlüklerine gönderilen </w:t>
      </w:r>
      <w:proofErr w:type="gramStart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20/02/2018</w:t>
      </w:r>
      <w:proofErr w:type="gramEnd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 xml:space="preserve"> tarihli ve 237 sayılı yazıda belirtilen esaslara uyulacaktır. </w:t>
      </w:r>
      <w:proofErr w:type="gramStart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(</w:t>
      </w:r>
      <w:proofErr w:type="gramEnd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 xml:space="preserve">Katılan kulüpler ve ferdi sporcular kafile listelerini kayıt sırasında ibraz etmek zorundadırlar. Kulüp takımları kafile listelerinde en az 2.kademe </w:t>
      </w:r>
      <w:proofErr w:type="gramStart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antrenör</w:t>
      </w:r>
      <w:proofErr w:type="gramEnd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 xml:space="preserve"> bulundurmak zorundadır. Kafile listesini ibraz etmeyen ve kafile listesinde 2.kademe </w:t>
      </w:r>
      <w:proofErr w:type="gramStart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>antrenör</w:t>
      </w:r>
      <w:proofErr w:type="gramEnd"/>
      <w:r w:rsidRPr="001B4631">
        <w:rPr>
          <w:rFonts w:ascii="Roboto Condensed" w:eastAsia="Times New Roman" w:hAnsi="Roboto Condensed" w:cs="Times New Roman"/>
          <w:b/>
          <w:bCs/>
          <w:color w:val="FF0000"/>
          <w:sz w:val="27"/>
          <w:szCs w:val="27"/>
          <w:lang w:eastAsia="tr-TR"/>
        </w:rPr>
        <w:t xml:space="preserve"> bulundurmayan kulüpler yarışlara alınmayacaktır.)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 xml:space="preserve">e) </w:t>
      </w:r>
      <w:proofErr w:type="spellStart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TOHM’da</w:t>
      </w:r>
      <w:proofErr w:type="spellEnd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 xml:space="preserve"> yer alan sporcular için baraj uygulanmayacaktır. (Spor Genel Müdürlüğü 28.03.2018 tarihli E.201576 sayılı yazısı.)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7-)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 İllerden katılan ferdi sporcular ve Kulüp Takımları; bulundukları ilin  Spor İl Müdürlüklerinden onaylı kafile listelerinin aslını Federasyon Görevlisine Teknik toplantı başlamadan vereceklerdir. Kafile listeleri harcırah ödenmesine esas olacaktır, kafile listesi getirmeyen illerin ferdi sporcuları ve kulüplere harcırah 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lastRenderedPageBreak/>
        <w:t xml:space="preserve">ödenmeyecektir. Harcırahlar; Kulüplerin ve ferdi sporcuların hesaplarına yatırılacağından, banka bilgilerini yanlarında getireceklerdir. (Banka Adı ve </w:t>
      </w:r>
      <w:proofErr w:type="spell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Iban</w:t>
      </w:r>
      <w:proofErr w:type="spell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Numarası)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8-)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  Federasyonca harcırah ödenmeyen 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antrenör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ve sporcuların yolluk ve harcırahları imkanlar dahilinde İl Müdürlükleri tarafından karşılanabilecektir.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9-)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 Sporcuların antrenman ve müsabaka esnasında Milli Takım kıyafetlerini giymeleri yasaktır. UCİ K.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3.1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maddesine istinaden, Sporcular kulüp adına koşuyorsa kulüp forması, ferdi koşan sporcu tek renk taşıyan forma giyeceklerdir. Kurala uymayan sporcuya 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start verilmez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10-)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 Formalarında 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sponsor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reklamı olanlar, Federasyona sponsorluk antlaşmalarını bildirmek durumundadırlar. Kulüpler ve ferdi sporcular, kayıt yapılırken 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sponsorluk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antlaşmalarını Yarış Komiserine ibraz etmek zorundadır. Yarış Komiserine </w:t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sponsor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antlaşmasını ibraz edilmeyen forma ile yarışmaya başlatılmayacaktır.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11 -) 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Sporcuların antrenman ve müsabaka esnasında dünya şampiyonu renkleri taşıyan forma, tayt, aksesuar, vb. giysileri ve 2018 yılında </w:t>
      </w:r>
      <w:proofErr w:type="spell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UCI’a</w:t>
      </w:r>
      <w:proofErr w:type="spell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kayıtlı profesyonel bisiklet takımlarının formalarını giymeleri yasaktır.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12 -) 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Kafile listelerinde belirtilen kategoriler ve bilgiler eksiksiz bir şekilde girilecektir.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 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lang w:eastAsia="tr-TR"/>
        </w:rPr>
        <w:t>13-) 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Örnek kafile listesi ve yarışma programı ekte sunulmuştur.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Bilgilerinizi ve İliniz kulüplerine duyurulması hususunda gereğini arz ederim.</w:t>
      </w:r>
    </w:p>
    <w:p w:rsidR="001B4631" w:rsidRPr="001B4631" w:rsidRDefault="001B4631" w:rsidP="001B4631">
      <w:pPr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1"/>
          <w:szCs w:val="21"/>
          <w:lang w:eastAsia="tr-TR"/>
        </w:rPr>
        <w:t> 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proofErr w:type="gramStart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u w:val="single"/>
          <w:lang w:eastAsia="tr-TR"/>
        </w:rPr>
        <w:t>EKLER         :</w:t>
      </w:r>
      <w:proofErr w:type="gramEnd"/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EK-1 Yarış Programı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br/>
        <w:t>EK-2 Kafile Listesi</w:t>
      </w:r>
    </w:p>
    <w:p w:rsidR="001B4631" w:rsidRPr="001B4631" w:rsidRDefault="001B4631" w:rsidP="001B4631">
      <w:pPr>
        <w:spacing w:after="150" w:line="240" w:lineRule="auto"/>
        <w:rPr>
          <w:rFonts w:ascii="Roboto Condensed" w:eastAsia="Times New Roman" w:hAnsi="Roboto Condensed" w:cs="Times New Roman"/>
          <w:color w:val="333333"/>
          <w:sz w:val="21"/>
          <w:szCs w:val="21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1"/>
          <w:szCs w:val="21"/>
          <w:lang w:eastAsia="tr-TR"/>
        </w:rPr>
        <w:t> 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proofErr w:type="gramStart"/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u w:val="single"/>
          <w:lang w:eastAsia="tr-TR"/>
        </w:rPr>
        <w:t>DAĞITIM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u w:val="single"/>
          <w:lang w:eastAsia="tr-TR"/>
        </w:rPr>
        <w:t>    </w:t>
      </w:r>
      <w:r w:rsidRPr="001B4631">
        <w:rPr>
          <w:rFonts w:ascii="Roboto Condensed" w:eastAsia="Times New Roman" w:hAnsi="Roboto Condensed" w:cs="Times New Roman"/>
          <w:b/>
          <w:bCs/>
          <w:color w:val="333333"/>
          <w:sz w:val="27"/>
          <w:szCs w:val="27"/>
          <w:u w:val="single"/>
          <w:lang w:eastAsia="tr-TR"/>
        </w:rPr>
        <w:t>:</w:t>
      </w:r>
      <w:proofErr w:type="gramEnd"/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Gençlik Hizmetleri ve Spor İl Müdürlüğü ( İlgili İller)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u w:val="single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1B4631" w:rsidRPr="001B4631" w:rsidRDefault="001B4631" w:rsidP="001B4631">
      <w:pPr>
        <w:spacing w:before="150" w:after="150" w:line="240" w:lineRule="auto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</w:pP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Beştepe Mahallesi Yaşam Caddesi Nergis Sokak No:7/A Kat:8 Daire:15 Yenimahalle/ANKARA(</w:t>
      </w:r>
      <w:proofErr w:type="spell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ViaTower</w:t>
      </w:r>
      <w:proofErr w:type="spell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İş Merkezi)</w:t>
      </w:r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br/>
      </w:r>
      <w:proofErr w:type="gram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Telefon : 0</w:t>
      </w:r>
      <w:proofErr w:type="gram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312 310 96 13  </w:t>
      </w:r>
      <w:proofErr w:type="spellStart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>Fax</w:t>
      </w:r>
      <w:proofErr w:type="spellEnd"/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t xml:space="preserve"> : 0 312 312 12 75   E-mail : </w:t>
      </w:r>
      <w:hyperlink r:id="rId5" w:history="1">
        <w:r w:rsidRPr="001B4631">
          <w:rPr>
            <w:rFonts w:ascii="Roboto Condensed" w:eastAsia="Times New Roman" w:hAnsi="Roboto Condensed" w:cs="Times New Roman"/>
            <w:b/>
            <w:bCs/>
            <w:color w:val="0000FF"/>
            <w:sz w:val="27"/>
            <w:szCs w:val="27"/>
            <w:lang w:eastAsia="tr-TR"/>
          </w:rPr>
          <w:t>info@bisiklet.gov.tr</w:t>
        </w:r>
      </w:hyperlink>
      <w:r w:rsidRPr="001B4631">
        <w:rPr>
          <w:rFonts w:ascii="Roboto Condensed" w:eastAsia="Times New Roman" w:hAnsi="Roboto Condensed" w:cs="Times New Roman"/>
          <w:color w:val="333333"/>
          <w:sz w:val="27"/>
          <w:szCs w:val="27"/>
          <w:lang w:eastAsia="tr-TR"/>
        </w:rPr>
        <w:br/>
        <w:t>Web Adresi :</w:t>
      </w:r>
      <w:r w:rsidRPr="001B4631">
        <w:rPr>
          <w:rFonts w:ascii="Roboto Condensed" w:eastAsia="Times New Roman" w:hAnsi="Roboto Condensed" w:cs="Times New Roman"/>
          <w:b/>
          <w:bCs/>
          <w:color w:val="0000FF"/>
          <w:sz w:val="27"/>
          <w:szCs w:val="27"/>
          <w:lang w:eastAsia="tr-TR"/>
        </w:rPr>
        <w:t> </w:t>
      </w:r>
      <w:hyperlink r:id="rId6" w:history="1">
        <w:r w:rsidRPr="001B4631">
          <w:rPr>
            <w:rFonts w:ascii="Roboto Condensed" w:eastAsia="Times New Roman" w:hAnsi="Roboto Condensed" w:cs="Times New Roman"/>
            <w:b/>
            <w:bCs/>
            <w:color w:val="0000FF"/>
            <w:sz w:val="27"/>
            <w:szCs w:val="27"/>
            <w:lang w:eastAsia="tr-TR"/>
          </w:rPr>
          <w:t>www.bisiklet.gov.tr</w:t>
        </w:r>
      </w:hyperlink>
    </w:p>
    <w:p w:rsidR="00BC415C" w:rsidRDefault="00BC415C" w:rsidP="001B4631"/>
    <w:sectPr w:rsidR="00BC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31"/>
    <w:rsid w:val="001B4631"/>
    <w:rsid w:val="00B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B4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1B4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B463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B46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46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B4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B4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1B4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B463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B463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46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B4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siklet.gov.tr/" TargetMode="External"/><Relationship Id="rId5" Type="http://schemas.openxmlformats.org/officeDocument/2006/relationships/hyperlink" Target="mailto:info@bisikl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sporbugra</dc:creator>
  <cp:lastModifiedBy>sporbugra</cp:lastModifiedBy>
  <cp:revision>1</cp:revision>
  <dcterms:created xsi:type="dcterms:W3CDTF">2018-04-16T12:07:00Z</dcterms:created>
  <dcterms:modified xsi:type="dcterms:W3CDTF">2018-04-16T12:08:00Z</dcterms:modified>
</cp:coreProperties>
</file>